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line="276" w:lineRule="auto"/>
        <w:jc w:val="center"/>
        <w:rPr>
          <w:rFonts w:ascii="Arial Narrow" w:hAnsi="Arial Narrow" w:eastAsia="黑体"/>
          <w:b/>
          <w:sz w:val="52"/>
          <w:szCs w:val="52"/>
        </w:rPr>
      </w:pPr>
      <w:r>
        <w:rPr>
          <w:rFonts w:hint="eastAsia" w:ascii="Arial Narrow" w:hAnsi="黑体" w:eastAsia="黑体" w:cs="宋体"/>
          <w:b/>
          <w:sz w:val="52"/>
          <w:szCs w:val="52"/>
        </w:rPr>
        <w:t>全国职业院校技能大赛</w:t>
      </w:r>
    </w:p>
    <w:p>
      <w:pPr>
        <w:snapToGrid w:val="0"/>
        <w:spacing w:line="276" w:lineRule="auto"/>
        <w:jc w:val="center"/>
        <w:rPr>
          <w:rFonts w:hint="eastAsia"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  <w:lang w:val="en-US" w:eastAsia="zh-CN"/>
        </w:rPr>
        <w:t>高职组</w:t>
      </w:r>
      <w:r>
        <w:rPr>
          <w:rFonts w:hint="eastAsia" w:ascii="Arial Narrow" w:hAnsi="黑体" w:eastAsia="黑体" w:cs="宋体"/>
          <w:b/>
          <w:sz w:val="36"/>
          <w:szCs w:val="36"/>
        </w:rPr>
        <w:t>创新创业</w:t>
      </w:r>
      <w:bookmarkStart w:id="0" w:name="_GoBack"/>
      <w:bookmarkEnd w:id="0"/>
      <w:r>
        <w:rPr>
          <w:rFonts w:hint="eastAsia" w:ascii="Arial Narrow" w:hAnsi="黑体" w:eastAsia="黑体" w:cs="宋体"/>
          <w:b/>
          <w:sz w:val="36"/>
          <w:szCs w:val="36"/>
        </w:rPr>
        <w:t>赛项-知识部分</w:t>
      </w:r>
    </w:p>
    <w:p>
      <w:pPr>
        <w:snapToGrid w:val="0"/>
        <w:spacing w:line="276" w:lineRule="auto"/>
        <w:jc w:val="center"/>
        <w:rPr>
          <w:rFonts w:hint="default" w:ascii="Arial Narrow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Arial Narrow" w:hAnsi="黑体" w:eastAsia="黑体" w:cs="宋体"/>
          <w:b/>
          <w:sz w:val="36"/>
          <w:szCs w:val="36"/>
          <w:lang w:val="en-US" w:eastAsia="zh-CN"/>
        </w:rPr>
        <w:t>第七套</w:t>
      </w:r>
    </w:p>
    <w:p>
      <w:pPr>
        <w:snapToGrid w:val="0"/>
        <w:spacing w:line="276" w:lineRule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按选手所获成绩×10%计入总成绩。</w:t>
      </w:r>
    </w:p>
    <w:p>
      <w:pPr>
        <w:snapToGrid w:val="0"/>
        <w:spacing w:before="156" w:beforeLines="50" w:after="156" w:afterLines="50" w:line="276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一、简答（每题</w:t>
      </w:r>
      <w:r>
        <w:rPr>
          <w:rFonts w:hint="eastAsia"/>
          <w:b/>
          <w:bCs/>
          <w:sz w:val="28"/>
          <w:szCs w:val="28"/>
          <w:lang w:val="en-US" w:eastAsia="zh-CN"/>
        </w:rPr>
        <w:t>15</w:t>
      </w:r>
      <w:r>
        <w:rPr>
          <w:rFonts w:hint="eastAsia"/>
          <w:b/>
          <w:bCs/>
          <w:sz w:val="28"/>
          <w:szCs w:val="28"/>
        </w:rPr>
        <w:t>分，共</w:t>
      </w:r>
      <w:r>
        <w:rPr>
          <w:b/>
          <w:bCs/>
          <w:sz w:val="28"/>
          <w:szCs w:val="28"/>
        </w:rPr>
        <w:t>30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ind w:firstLine="562" w:firstLineChars="200"/>
      </w:pPr>
      <w:r>
        <w:rPr>
          <w:rFonts w:hint="eastAsia"/>
          <w:b/>
          <w:bCs/>
          <w:sz w:val="28"/>
          <w:szCs w:val="28"/>
          <w:lang w:val="en-US" w:eastAsia="zh-CN"/>
        </w:rPr>
        <w:t>1.产品生命周期一般包含几个阶段？并请画图示意。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 xml:space="preserve">参考答案：导入期、成长期、成熟期、衰退期 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2.A公司2020年销售报表（单位：元）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年度</w:t>
            </w:r>
          </w:p>
        </w:tc>
        <w:tc>
          <w:tcPr>
            <w:tcW w:w="2543" w:type="dxa"/>
            <w:noWrap/>
          </w:tcPr>
          <w:p>
            <w:r>
              <w:t>2020</w:t>
            </w:r>
            <w:r>
              <w:rPr>
                <w:rFonts w:hint="eastAsia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t>总收入</w:t>
            </w:r>
          </w:p>
        </w:tc>
        <w:tc>
          <w:tcPr>
            <w:tcW w:w="2543" w:type="dxa"/>
            <w:noWrap/>
          </w:tcPr>
          <w:p>
            <w:r>
              <w:t>2058704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产品成本</w:t>
            </w:r>
          </w:p>
        </w:tc>
        <w:tc>
          <w:tcPr>
            <w:tcW w:w="2543" w:type="dxa"/>
            <w:noWrap/>
          </w:tcPr>
          <w:p>
            <w:r>
              <w:t>1486184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毛利润</w:t>
            </w:r>
          </w:p>
        </w:tc>
        <w:tc>
          <w:tcPr>
            <w:tcW w:w="2543" w:type="dxa"/>
            <w:noWrap/>
          </w:tcPr>
          <w:p>
            <w:r>
              <w:rPr>
                <w:rFonts w:hint="eastAsia"/>
              </w:rPr>
              <w:t>572520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人员工资</w:t>
            </w:r>
          </w:p>
        </w:tc>
        <w:tc>
          <w:tcPr>
            <w:tcW w:w="2543" w:type="dxa"/>
            <w:noWrap/>
          </w:tcPr>
          <w:p>
            <w:r>
              <w:t>94250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办公租赁费用</w:t>
            </w:r>
          </w:p>
        </w:tc>
        <w:tc>
          <w:tcPr>
            <w:tcW w:w="2543" w:type="dxa"/>
            <w:noWrap/>
          </w:tcPr>
          <w:p>
            <w:r>
              <w:t>25000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销售和市场推广费用</w:t>
            </w:r>
          </w:p>
        </w:tc>
        <w:tc>
          <w:tcPr>
            <w:tcW w:w="2543" w:type="dxa"/>
            <w:noWrap/>
          </w:tcPr>
          <w:p>
            <w:r>
              <w:t>8826.4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财务费用</w:t>
            </w:r>
          </w:p>
        </w:tc>
        <w:tc>
          <w:tcPr>
            <w:tcW w:w="2543" w:type="dxa"/>
            <w:noWrap/>
          </w:tcPr>
          <w:p>
            <w:r>
              <w:t>3275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杂项费用</w:t>
            </w:r>
          </w:p>
        </w:tc>
        <w:tc>
          <w:tcPr>
            <w:tcW w:w="2543" w:type="dxa"/>
            <w:noWrap/>
          </w:tcPr>
          <w:p>
            <w:r>
              <w:t>8790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总开支</w:t>
            </w:r>
          </w:p>
        </w:tc>
        <w:tc>
          <w:tcPr>
            <w:tcW w:w="2543" w:type="dxa"/>
            <w:noWrap/>
          </w:tcPr>
          <w:p>
            <w:r>
              <w:t>140141.4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600" w:type="dxa"/>
            <w:noWrap/>
          </w:tcPr>
          <w:p>
            <w:r>
              <w:rPr>
                <w:rFonts w:hint="eastAsia"/>
              </w:rPr>
              <w:t>净利润</w:t>
            </w:r>
          </w:p>
        </w:tc>
        <w:tc>
          <w:tcPr>
            <w:tcW w:w="2543" w:type="dxa"/>
            <w:noWrap/>
          </w:tcPr>
          <w:p>
            <w:r>
              <w:rPr>
                <w:rFonts w:hint="eastAsia"/>
              </w:rPr>
              <w:t>432378.6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根据A公司的销售报表，计算2020年度A公司的销售毛利润率是多少？总开支中的哪些费用占比最大？销售与市场推广费用在总开支中占比是多少？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参考答案：</w:t>
      </w:r>
      <w:r>
        <w:rPr>
          <w:rFonts w:hint="eastAsia"/>
          <w:color w:val="auto"/>
          <w:sz w:val="24"/>
          <w:szCs w:val="24"/>
          <w:lang w:val="en-US" w:eastAsia="zh-CN"/>
        </w:rPr>
        <w:t>27</w:t>
      </w: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.81%、人员工资开支占比最大、6.3%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。</w:t>
      </w:r>
    </w:p>
    <w:p>
      <w:pPr>
        <w:snapToGrid w:val="0"/>
        <w:spacing w:before="156" w:beforeLines="50" w:after="156" w:afterLines="50" w:line="276" w:lineRule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二、论述题（30分）</w:t>
      </w:r>
    </w:p>
    <w:p>
      <w:pPr>
        <w:spacing w:after="100" w:afterAutospacing="1" w:line="276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简述基于4P理论的营销策略</w:t>
      </w:r>
    </w:p>
    <w:p>
      <w:pPr>
        <w:spacing w:after="100" w:afterAutospacing="1" w:line="276" w:lineRule="auto"/>
        <w:jc w:val="left"/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答题参考：</w:t>
      </w:r>
    </w:p>
    <w:p>
      <w:pPr>
        <w:spacing w:line="276" w:lineRule="auto"/>
        <w:jc w:val="left"/>
        <w:rPr>
          <w:rFonts w:hint="default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1.产品策略，2.价格策略，3.渠道策略，4.促销策略。</w:t>
      </w:r>
    </w:p>
    <w:p>
      <w:pPr>
        <w:spacing w:line="276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三、案例题（40分）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白酒市场竞争激烈，同时为了实现品牌的差异化，产品推新和迭代速度快。某一酒类经销公司经营A、B 、C 、D 、E、F、G一共7个品牌的酒品，近半年的市场销售状况如下：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1. A、B品牌业务量为公司总业务量的70%，两个品牌的利润占到总利润的75%，在本地市场占主导地位。但这两个品牌是经营了几年的老品牌，从去年开始市场销售增长率已成下降趋势，近半年甚至只能维持原来业务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2. C、D、E三个品牌是新开辟的新品牌。其中C、D两个品牌近半年表现抢眼，C品牌销售增长了 20%，D品牌增长了18%，且在本区域内尚是独家经营。E品牌是高档产品，利润率高，销售增长也超过了10%，但在本地竞争激烈，该品牌其它两家主要竞争对手所占市场比率达到70%，而公司只占到10%左右；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3. F、G两个品牌市场销售下降严重，有被C、D品牌替代的趋势，且在竞争中处于下风，并出现了滞销和亏损现象。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请运用波士顿矩阵法，对当前的7个品牌的酒品进行分析评价，并制定相应的发展战略。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参考答案：酒品分析评价正确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30</w:t>
      </w: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分，矩阵正确1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0</w:t>
      </w:r>
      <w:r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Calibri" w:hAnsi="Calibri" w:eastAsia="宋体" w:cs="Times New Roman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F4603"/>
    <w:rsid w:val="0A8760E0"/>
    <w:rsid w:val="10187FA7"/>
    <w:rsid w:val="14683CCE"/>
    <w:rsid w:val="158700B5"/>
    <w:rsid w:val="1B9C06DD"/>
    <w:rsid w:val="1D430730"/>
    <w:rsid w:val="372A7371"/>
    <w:rsid w:val="38AF4603"/>
    <w:rsid w:val="3E003292"/>
    <w:rsid w:val="3F2C1AC7"/>
    <w:rsid w:val="47283E47"/>
    <w:rsid w:val="54105CE9"/>
    <w:rsid w:val="56EC69A7"/>
    <w:rsid w:val="5EFB7AF3"/>
    <w:rsid w:val="70FB20C1"/>
    <w:rsid w:val="726B70F0"/>
    <w:rsid w:val="7F6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2021-03-22T09:43:00Z</dcterms:created>
  <dcterms:modified xsi:type="dcterms:W3CDTF">2021-03-30T02:44:20Z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7C5AD635EBE34252A06BCEA2A1F4DABA</vt:lpwstr>
  </property>
</Properties>
</file>